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D75CE9" w14:textId="77777777" w:rsidR="00755983" w:rsidRPr="006D3E9D" w:rsidRDefault="00755983" w:rsidP="00755983">
      <w:pPr>
        <w:tabs>
          <w:tab w:val="left" w:pos="-1980"/>
          <w:tab w:val="left" w:pos="4680"/>
          <w:tab w:val="left" w:pos="4961"/>
        </w:tabs>
        <w:spacing w:line="280" w:lineRule="atLeast"/>
        <w:jc w:val="center"/>
        <w:rPr>
          <w:rFonts w:ascii="Arial" w:hAnsi="Arial" w:cs="Arial"/>
          <w:b/>
          <w:sz w:val="20"/>
          <w:szCs w:val="20"/>
          <w:u w:val="single"/>
        </w:rPr>
      </w:pPr>
      <w:r w:rsidRPr="006D3E9D">
        <w:rPr>
          <w:rFonts w:ascii="Arial" w:hAnsi="Arial" w:cs="Arial"/>
          <w:b/>
          <w:sz w:val="20"/>
          <w:szCs w:val="20"/>
          <w:u w:val="single"/>
        </w:rPr>
        <w:t>Příloha 1</w:t>
      </w:r>
    </w:p>
    <w:p w14:paraId="4F142B9D" w14:textId="38F5FCE5" w:rsidR="00755983" w:rsidRPr="006D3E9D" w:rsidRDefault="00755983" w:rsidP="00755983">
      <w:pPr>
        <w:tabs>
          <w:tab w:val="left" w:pos="-1980"/>
          <w:tab w:val="left" w:pos="4680"/>
          <w:tab w:val="left" w:pos="4961"/>
        </w:tabs>
        <w:spacing w:line="280" w:lineRule="atLeast"/>
        <w:jc w:val="center"/>
        <w:rPr>
          <w:rFonts w:ascii="Arial" w:hAnsi="Arial" w:cs="Arial"/>
          <w:b/>
          <w:sz w:val="20"/>
          <w:szCs w:val="20"/>
        </w:rPr>
      </w:pPr>
      <w:r w:rsidRPr="006D3E9D">
        <w:rPr>
          <w:rFonts w:ascii="Arial" w:hAnsi="Arial" w:cs="Arial"/>
          <w:b/>
          <w:sz w:val="20"/>
          <w:szCs w:val="20"/>
        </w:rPr>
        <w:t xml:space="preserve">Cenová specifikace předmětu plnění </w:t>
      </w:r>
    </w:p>
    <w:p w14:paraId="4FFD634D" w14:textId="77777777" w:rsidR="00755983" w:rsidRDefault="00755983">
      <w:pPr>
        <w:spacing w:after="240"/>
        <w:jc w:val="both"/>
        <w:rPr>
          <w:b/>
          <w:bCs/>
          <w:sz w:val="28"/>
          <w:szCs w:val="28"/>
        </w:rPr>
      </w:pPr>
    </w:p>
    <w:p w14:paraId="63262254" w14:textId="4FD4DD65" w:rsidR="00194C49" w:rsidRPr="00A13BDB" w:rsidRDefault="00323879" w:rsidP="002A7F0C">
      <w:pPr>
        <w:spacing w:after="240"/>
        <w:jc w:val="both"/>
        <w:rPr>
          <w:b/>
          <w:bCs/>
          <w:sz w:val="28"/>
          <w:szCs w:val="28"/>
        </w:rPr>
      </w:pPr>
      <w:r w:rsidRPr="00A13BDB">
        <w:rPr>
          <w:b/>
          <w:bCs/>
          <w:sz w:val="28"/>
          <w:szCs w:val="28"/>
        </w:rPr>
        <w:t xml:space="preserve">Typová transformovna 110/22 </w:t>
      </w:r>
      <w:proofErr w:type="spellStart"/>
      <w:r w:rsidRPr="00A13BDB">
        <w:rPr>
          <w:b/>
          <w:bCs/>
          <w:sz w:val="28"/>
          <w:szCs w:val="28"/>
        </w:rPr>
        <w:t>kV</w:t>
      </w:r>
      <w:proofErr w:type="spellEnd"/>
    </w:p>
    <w:p w14:paraId="63B13571" w14:textId="43767666" w:rsidR="00A47D76" w:rsidRDefault="00323879" w:rsidP="002A7F0C">
      <w:pPr>
        <w:spacing w:after="120"/>
        <w:jc w:val="both"/>
      </w:pPr>
      <w:r>
        <w:t>Účastník v rámci své předběžné nabídky zpracuje cenovou nabídku</w:t>
      </w:r>
      <w:r w:rsidR="002824D7">
        <w:t xml:space="preserve"> (specifikaci)</w:t>
      </w:r>
      <w:r>
        <w:t xml:space="preserve"> typové transformovny 110/22 </w:t>
      </w:r>
      <w:proofErr w:type="spellStart"/>
      <w:r>
        <w:t>kV</w:t>
      </w:r>
      <w:proofErr w:type="spellEnd"/>
      <w:r>
        <w:t xml:space="preserve"> dle přiloženého jednopólového schéma</w:t>
      </w:r>
      <w:r w:rsidR="00A03455">
        <w:t>tu</w:t>
      </w:r>
      <w:r>
        <w:t xml:space="preserve"> transformovny zpracovaného </w:t>
      </w:r>
      <w:r w:rsidR="00B0364C">
        <w:t>Z</w:t>
      </w:r>
      <w:r>
        <w:t>adavatelem.</w:t>
      </w:r>
      <w:r w:rsidR="00A47D76">
        <w:t xml:space="preserve"> Z nabídky musí být jasný počet a označení</w:t>
      </w:r>
      <w:r w:rsidR="002824D7">
        <w:t xml:space="preserve"> </w:t>
      </w:r>
      <w:r w:rsidR="00A47D76">
        <w:t>(</w:t>
      </w:r>
      <w:r w:rsidR="008A11DC">
        <w:t>název</w:t>
      </w:r>
      <w:r w:rsidR="00A47D76">
        <w:t>) použitých zařízení.</w:t>
      </w:r>
      <w:r>
        <w:t xml:space="preserve"> Použitá zařízení budou složena z nabízených zařízení účastníka</w:t>
      </w:r>
      <w:r w:rsidR="00C56199">
        <w:t xml:space="preserve"> nabízená</w:t>
      </w:r>
      <w:r>
        <w:t xml:space="preserve"> v rámci 1. hodnotícího kritéria</w:t>
      </w:r>
      <w:r w:rsidR="00294AB3">
        <w:t xml:space="preserve"> – část A</w:t>
      </w:r>
      <w:r>
        <w:t xml:space="preserve"> (viz</w:t>
      </w:r>
      <w:r w:rsidR="002824D7">
        <w:t xml:space="preserve"> příloha 1 </w:t>
      </w:r>
      <w:r w:rsidR="00294AB3">
        <w:t xml:space="preserve">Rámcové </w:t>
      </w:r>
      <w:r w:rsidR="002824D7">
        <w:t>dohody – cenová</w:t>
      </w:r>
      <w:r>
        <w:t xml:space="preserve"> specifikace</w:t>
      </w:r>
      <w:r w:rsidR="00CF6922">
        <w:t xml:space="preserve"> předmětu plnění – část A) první hodnotící kritérium</w:t>
      </w:r>
      <w:r>
        <w:t>)</w:t>
      </w:r>
      <w:r w:rsidR="008A11DC">
        <w:t xml:space="preserve"> a budou v souladu s technickou specifikací </w:t>
      </w:r>
      <w:r w:rsidR="00B0364C">
        <w:t>Z</w:t>
      </w:r>
      <w:r w:rsidR="008A11DC">
        <w:t>adavatele</w:t>
      </w:r>
      <w:r w:rsidR="0036013B">
        <w:t xml:space="preserve"> (viz příloha 2 </w:t>
      </w:r>
      <w:r w:rsidR="00CF6922">
        <w:t>R</w:t>
      </w:r>
      <w:r w:rsidR="0036013B">
        <w:t>ámcové dohody – technická specifikace</w:t>
      </w:r>
      <w:r w:rsidR="00415C6A">
        <w:t xml:space="preserve"> předmětu plnění</w:t>
      </w:r>
      <w:r w:rsidR="0036013B">
        <w:t>)</w:t>
      </w:r>
      <w:r>
        <w:t xml:space="preserve">. Součástí </w:t>
      </w:r>
      <w:r w:rsidR="00A47D76">
        <w:t xml:space="preserve">nabídky bude také přehledové schéma komunikace Řídicího systému a systému chránění se zakreslenými návaznostmi na ostatní zařízení a systémy (HMI, </w:t>
      </w:r>
      <w:r w:rsidR="004A1AF7">
        <w:t xml:space="preserve">Centrální </w:t>
      </w:r>
      <w:r w:rsidR="00A47D76">
        <w:t>řídicí systém, regulátory transformátoru a tlumivky)</w:t>
      </w:r>
      <w:r w:rsidR="0032736C">
        <w:t xml:space="preserve"> dle požadavků </w:t>
      </w:r>
      <w:r w:rsidR="0036013B">
        <w:t>technické specifikace Zadavatele</w:t>
      </w:r>
      <w:r w:rsidR="00A47D76">
        <w:t>.</w:t>
      </w:r>
    </w:p>
    <w:p w14:paraId="1C92D2B3" w14:textId="27D6CA7E" w:rsidR="00583B01" w:rsidRDefault="00583B01" w:rsidP="002A7F0C">
      <w:pPr>
        <w:spacing w:after="120"/>
        <w:jc w:val="both"/>
      </w:pPr>
      <w:r>
        <w:t>Za každé soustrojí (</w:t>
      </w:r>
      <w:r w:rsidR="00D73014">
        <w:t>transformátor</w:t>
      </w:r>
      <w:r w:rsidR="00F51835">
        <w:t xml:space="preserve"> +</w:t>
      </w:r>
      <w:r>
        <w:t xml:space="preserve"> </w:t>
      </w:r>
      <w:r w:rsidR="0069012F">
        <w:t xml:space="preserve">zhášecí </w:t>
      </w:r>
      <w:r>
        <w:t>tlumivka</w:t>
      </w:r>
      <w:r w:rsidR="00F51835">
        <w:t>/</w:t>
      </w:r>
      <w:r w:rsidR="0069012F">
        <w:t>uzlový odporník</w:t>
      </w:r>
      <w:r>
        <w:t xml:space="preserve">) </w:t>
      </w:r>
      <w:r w:rsidR="00D73014">
        <w:t>je požadován</w:t>
      </w:r>
      <w:r>
        <w:t xml:space="preserve"> pro regulátor </w:t>
      </w:r>
      <w:r w:rsidR="0032736C">
        <w:t>A-</w:t>
      </w:r>
      <w:proofErr w:type="spellStart"/>
      <w:r>
        <w:t>Eberle</w:t>
      </w:r>
      <w:proofErr w:type="spellEnd"/>
      <w:r>
        <w:t xml:space="preserve"> </w:t>
      </w:r>
      <w:r w:rsidR="00D73014">
        <w:t>jeden komunikační kanál pomocí metalické strukturované kabeláže</w:t>
      </w:r>
      <w:r>
        <w:t>.</w:t>
      </w:r>
    </w:p>
    <w:p w14:paraId="510D9BD1" w14:textId="6EB85EB7" w:rsidR="00C34D39" w:rsidRPr="00C34D39" w:rsidRDefault="00C34D39" w:rsidP="002A7F0C">
      <w:pPr>
        <w:spacing w:after="120"/>
        <w:jc w:val="both"/>
        <w:rPr>
          <w:i/>
          <w:iCs/>
        </w:rPr>
      </w:pPr>
      <w:r w:rsidRPr="00C34D39">
        <w:rPr>
          <w:i/>
          <w:iCs/>
        </w:rPr>
        <w:t>Jednopólové schéma typové transformovny</w:t>
      </w:r>
    </w:p>
    <w:p w14:paraId="01175765" w14:textId="7B61E8AF" w:rsidR="001B29DF" w:rsidRDefault="00041E1B" w:rsidP="0069012F">
      <w:pPr>
        <w:spacing w:after="120"/>
        <w:jc w:val="both"/>
      </w:pPr>
      <w:r>
        <w:object w:dxaOrig="1596" w:dyaOrig="1033" w14:anchorId="52016A6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25pt;height:51pt" o:ole="">
            <v:imagedata r:id="rId6" o:title=""/>
          </v:shape>
          <o:OLEObject Type="Embed" ProgID="Acrobat.Document.DC" ShapeID="_x0000_i1025" DrawAspect="Icon" ObjectID="_1707824232" r:id="rId7"/>
        </w:object>
      </w:r>
    </w:p>
    <w:p w14:paraId="775F4806" w14:textId="77777777" w:rsidR="0069012F" w:rsidRDefault="0069012F" w:rsidP="002A7F0C">
      <w:pPr>
        <w:spacing w:after="120"/>
        <w:jc w:val="both"/>
      </w:pPr>
    </w:p>
    <w:tbl>
      <w:tblPr>
        <w:tblW w:w="79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42"/>
        <w:gridCol w:w="5082"/>
        <w:gridCol w:w="1679"/>
      </w:tblGrid>
      <w:tr w:rsidR="00C34D39" w:rsidRPr="00973A68" w14:paraId="086503A8" w14:textId="77777777" w:rsidTr="00C34D39">
        <w:trPr>
          <w:trHeight w:val="859"/>
          <w:jc w:val="center"/>
        </w:trPr>
        <w:tc>
          <w:tcPr>
            <w:tcW w:w="1142" w:type="dxa"/>
            <w:shd w:val="clear" w:color="auto" w:fill="auto"/>
            <w:noWrap/>
            <w:vAlign w:val="center"/>
            <w:hideMark/>
          </w:tcPr>
          <w:p w14:paraId="0C8919B9" w14:textId="77777777" w:rsidR="00C34D39" w:rsidRPr="00973A68" w:rsidRDefault="00C34D39" w:rsidP="001C2FDB">
            <w:pPr>
              <w:jc w:val="center"/>
              <w:rPr>
                <w:rFonts w:cs="Arial"/>
                <w:b/>
                <w:bCs/>
                <w:color w:val="000000"/>
                <w:szCs w:val="20"/>
              </w:rPr>
            </w:pPr>
            <w:r w:rsidRPr="00973A68">
              <w:rPr>
                <w:rFonts w:cs="Arial"/>
                <w:b/>
                <w:bCs/>
                <w:color w:val="000000"/>
                <w:szCs w:val="20"/>
              </w:rPr>
              <w:t>Položka</w:t>
            </w:r>
          </w:p>
        </w:tc>
        <w:tc>
          <w:tcPr>
            <w:tcW w:w="5082" w:type="dxa"/>
            <w:shd w:val="clear" w:color="auto" w:fill="auto"/>
            <w:noWrap/>
            <w:vAlign w:val="center"/>
            <w:hideMark/>
          </w:tcPr>
          <w:p w14:paraId="02AC813D" w14:textId="77777777" w:rsidR="00C34D39" w:rsidRPr="00973A68" w:rsidRDefault="00C34D39" w:rsidP="001C2FDB">
            <w:pPr>
              <w:rPr>
                <w:rFonts w:cs="Arial"/>
                <w:b/>
                <w:bCs/>
                <w:color w:val="000000"/>
                <w:szCs w:val="20"/>
              </w:rPr>
            </w:pPr>
            <w:r w:rsidRPr="00973A68">
              <w:rPr>
                <w:rFonts w:cs="Arial"/>
                <w:b/>
                <w:bCs/>
                <w:color w:val="000000"/>
                <w:szCs w:val="20"/>
              </w:rPr>
              <w:t>Název položky</w:t>
            </w:r>
          </w:p>
        </w:tc>
        <w:tc>
          <w:tcPr>
            <w:tcW w:w="1679" w:type="dxa"/>
            <w:shd w:val="clear" w:color="auto" w:fill="auto"/>
            <w:vAlign w:val="center"/>
            <w:hideMark/>
          </w:tcPr>
          <w:p w14:paraId="2C4FB1CE" w14:textId="77777777" w:rsidR="00C34D39" w:rsidRPr="00973A68" w:rsidRDefault="00C34D39" w:rsidP="001C2FDB">
            <w:pPr>
              <w:jc w:val="center"/>
              <w:rPr>
                <w:rFonts w:cs="Arial"/>
                <w:b/>
                <w:bCs/>
                <w:color w:val="000000"/>
                <w:szCs w:val="20"/>
              </w:rPr>
            </w:pPr>
            <w:r>
              <w:rPr>
                <w:rFonts w:cs="Arial"/>
                <w:b/>
                <w:bCs/>
                <w:color w:val="000000"/>
                <w:szCs w:val="20"/>
              </w:rPr>
              <w:t xml:space="preserve">Celková 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>cena</w:t>
            </w:r>
            <w:r>
              <w:rPr>
                <w:rFonts w:cs="Arial"/>
                <w:b/>
                <w:bCs/>
                <w:color w:val="000000"/>
                <w:szCs w:val="20"/>
              </w:rPr>
              <w:t xml:space="preserve"> položky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 </w:t>
            </w:r>
            <w:r>
              <w:rPr>
                <w:rFonts w:cs="Arial"/>
                <w:b/>
                <w:bCs/>
                <w:color w:val="000000"/>
                <w:szCs w:val="20"/>
              </w:rPr>
              <w:t>(Kč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 bez DPH</w:t>
            </w:r>
            <w:r>
              <w:rPr>
                <w:rFonts w:cs="Arial"/>
                <w:b/>
                <w:bCs/>
                <w:color w:val="000000"/>
                <w:szCs w:val="20"/>
              </w:rPr>
              <w:t>)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 </w:t>
            </w:r>
          </w:p>
        </w:tc>
      </w:tr>
      <w:tr w:rsidR="00C34D39" w:rsidRPr="00973A68" w14:paraId="54444BDC" w14:textId="77777777" w:rsidTr="00047DC1">
        <w:trPr>
          <w:trHeight w:val="301"/>
          <w:jc w:val="center"/>
        </w:trPr>
        <w:tc>
          <w:tcPr>
            <w:tcW w:w="1142" w:type="dxa"/>
            <w:shd w:val="clear" w:color="auto" w:fill="auto"/>
            <w:noWrap/>
            <w:vAlign w:val="center"/>
            <w:hideMark/>
          </w:tcPr>
          <w:p w14:paraId="2649F303" w14:textId="77777777" w:rsidR="00C34D39" w:rsidRPr="00973A68" w:rsidRDefault="00C34D39" w:rsidP="001C2FDB">
            <w:pPr>
              <w:jc w:val="center"/>
              <w:rPr>
                <w:rFonts w:cs="Arial"/>
                <w:color w:val="000000"/>
                <w:szCs w:val="20"/>
              </w:rPr>
            </w:pPr>
            <w:r w:rsidRPr="00973A68">
              <w:rPr>
                <w:rFonts w:cs="Arial"/>
                <w:color w:val="000000"/>
                <w:szCs w:val="20"/>
              </w:rPr>
              <w:t>1.</w:t>
            </w:r>
          </w:p>
        </w:tc>
        <w:tc>
          <w:tcPr>
            <w:tcW w:w="5082" w:type="dxa"/>
            <w:shd w:val="clear" w:color="auto" w:fill="auto"/>
            <w:noWrap/>
            <w:vAlign w:val="center"/>
          </w:tcPr>
          <w:p w14:paraId="7DFC8FA8" w14:textId="3364C02D" w:rsidR="00C34D39" w:rsidRPr="003F3211" w:rsidRDefault="00C34D39" w:rsidP="001C2FDB">
            <w:pPr>
              <w:rPr>
                <w:rFonts w:cs="Arial"/>
              </w:rPr>
            </w:pPr>
            <w:r>
              <w:rPr>
                <w:rFonts w:cs="Arial"/>
              </w:rPr>
              <w:t>Typová transformovna</w:t>
            </w:r>
          </w:p>
        </w:tc>
        <w:tc>
          <w:tcPr>
            <w:tcW w:w="1679" w:type="dxa"/>
            <w:shd w:val="clear" w:color="auto" w:fill="92D050"/>
            <w:noWrap/>
            <w:vAlign w:val="center"/>
          </w:tcPr>
          <w:p w14:paraId="78DD138F" w14:textId="20FD6674" w:rsidR="00C34D39" w:rsidRPr="00973A68" w:rsidRDefault="00271C4E" w:rsidP="001C2FDB">
            <w:pPr>
              <w:jc w:val="center"/>
              <w:rPr>
                <w:rFonts w:cs="Arial"/>
                <w:b/>
                <w:szCs w:val="20"/>
              </w:rPr>
            </w:pPr>
            <w:r w:rsidRPr="00047DC1">
              <w:rPr>
                <w:rFonts w:cs="Arial"/>
                <w:bCs/>
                <w:szCs w:val="20"/>
                <w:shd w:val="clear" w:color="auto" w:fill="92D050"/>
              </w:rPr>
              <w:t>Bude doplněno zadavatelem</w:t>
            </w:r>
          </w:p>
        </w:tc>
      </w:tr>
    </w:tbl>
    <w:p w14:paraId="1CAF4F7C" w14:textId="77777777" w:rsidR="00C34D39" w:rsidRDefault="00C34D39" w:rsidP="002A7F0C">
      <w:pPr>
        <w:spacing w:after="120"/>
        <w:jc w:val="both"/>
      </w:pPr>
    </w:p>
    <w:p w14:paraId="7938C50B" w14:textId="32A8FC8D" w:rsidR="008A11DC" w:rsidRPr="00A13BDB" w:rsidRDefault="000C5734" w:rsidP="002A7F0C">
      <w:pPr>
        <w:spacing w:after="240"/>
        <w:jc w:val="both"/>
        <w:rPr>
          <w:b/>
          <w:bCs/>
          <w:sz w:val="28"/>
          <w:szCs w:val="28"/>
        </w:rPr>
      </w:pPr>
      <w:r w:rsidRPr="00A13BDB">
        <w:rPr>
          <w:b/>
          <w:bCs/>
          <w:sz w:val="28"/>
          <w:szCs w:val="28"/>
        </w:rPr>
        <w:t xml:space="preserve">Problematika </w:t>
      </w:r>
      <w:r w:rsidR="00EA45E7">
        <w:rPr>
          <w:b/>
          <w:bCs/>
          <w:sz w:val="28"/>
          <w:szCs w:val="28"/>
        </w:rPr>
        <w:t>rozdílových</w:t>
      </w:r>
      <w:r w:rsidR="00EA45E7" w:rsidRPr="00A13BDB">
        <w:rPr>
          <w:b/>
          <w:bCs/>
          <w:sz w:val="28"/>
          <w:szCs w:val="28"/>
        </w:rPr>
        <w:t xml:space="preserve"> </w:t>
      </w:r>
      <w:r w:rsidRPr="00A13BDB">
        <w:rPr>
          <w:b/>
          <w:bCs/>
          <w:sz w:val="28"/>
          <w:szCs w:val="28"/>
        </w:rPr>
        <w:t>ochran</w:t>
      </w:r>
      <w:r w:rsidR="00EA45E7">
        <w:rPr>
          <w:b/>
          <w:bCs/>
          <w:sz w:val="28"/>
          <w:szCs w:val="28"/>
        </w:rPr>
        <w:t xml:space="preserve"> vedení 110 </w:t>
      </w:r>
      <w:proofErr w:type="spellStart"/>
      <w:r w:rsidR="00EA45E7">
        <w:rPr>
          <w:b/>
          <w:bCs/>
          <w:sz w:val="28"/>
          <w:szCs w:val="28"/>
        </w:rPr>
        <w:t>kV</w:t>
      </w:r>
      <w:proofErr w:type="spellEnd"/>
    </w:p>
    <w:p w14:paraId="2F5CAEA1" w14:textId="7F53A5A6" w:rsidR="008A5F53" w:rsidRDefault="000C5734" w:rsidP="002A7F0C">
      <w:pPr>
        <w:spacing w:after="120"/>
        <w:jc w:val="both"/>
      </w:pPr>
      <w:r>
        <w:t>Účastník navrhne</w:t>
      </w:r>
      <w:r w:rsidR="003D408A">
        <w:t xml:space="preserve"> (zvolí)</w:t>
      </w:r>
      <w:r>
        <w:t>, nacení a</w:t>
      </w:r>
      <w:r w:rsidR="004D73CD">
        <w:t xml:space="preserve"> </w:t>
      </w:r>
      <w:r>
        <w:t xml:space="preserve">popíše řešení pro případ, kdy </w:t>
      </w:r>
      <w:r w:rsidR="003D3A92">
        <w:t>Zadavatel</w:t>
      </w:r>
      <w:r>
        <w:t xml:space="preserve"> bude modernizovat IED (ochranu) </w:t>
      </w:r>
      <w:r w:rsidR="004C0AC5">
        <w:t>vývodu vedení</w:t>
      </w:r>
      <w:r>
        <w:t xml:space="preserve"> 110 </w:t>
      </w:r>
      <w:proofErr w:type="spellStart"/>
      <w:r>
        <w:t>kV</w:t>
      </w:r>
      <w:proofErr w:type="spellEnd"/>
      <w:r w:rsidR="00F6391D">
        <w:t xml:space="preserve"> </w:t>
      </w:r>
      <w:r w:rsidR="004C0AC5">
        <w:t>bez modernizace IED</w:t>
      </w:r>
      <w:r w:rsidR="00B0364C">
        <w:t xml:space="preserve"> vývodu</w:t>
      </w:r>
      <w:r w:rsidR="004C0AC5">
        <w:t xml:space="preserve"> na protistraně</w:t>
      </w:r>
      <w:r>
        <w:t>. V takovém případě Zadavatel</w:t>
      </w:r>
      <w:r w:rsidR="00AC3A66">
        <w:t xml:space="preserve"> požaduje zachování všech ochranných funkcí a zároveň zachovat na druhém konci vedení stávající IED (</w:t>
      </w:r>
      <w:r w:rsidR="00EA45E7">
        <w:t xml:space="preserve">Siemens </w:t>
      </w:r>
      <w:proofErr w:type="spellStart"/>
      <w:r w:rsidR="00EA45E7">
        <w:t>Siprotec</w:t>
      </w:r>
      <w:proofErr w:type="spellEnd"/>
      <w:r w:rsidR="00EA45E7">
        <w:t xml:space="preserve"> 4 nebo 5)</w:t>
      </w:r>
      <w:r w:rsidR="00AC3A66">
        <w:t xml:space="preserve">. </w:t>
      </w:r>
    </w:p>
    <w:p w14:paraId="18A31ACC" w14:textId="16A37922" w:rsidR="00EB71DF" w:rsidRPr="00EB71DF" w:rsidRDefault="00EB71DF" w:rsidP="002A7F0C">
      <w:pPr>
        <w:spacing w:after="120"/>
        <w:jc w:val="both"/>
      </w:pPr>
      <w:r>
        <w:t xml:space="preserve">Účastník si dle přílohy </w:t>
      </w:r>
      <w:r w:rsidR="00CC43E5">
        <w:t>2</w:t>
      </w:r>
      <w:r>
        <w:t xml:space="preserve"> </w:t>
      </w:r>
      <w:r w:rsidR="00CC43E5">
        <w:t xml:space="preserve">Rámcové </w:t>
      </w:r>
      <w:r>
        <w:t xml:space="preserve">dohody – technická specifikace </w:t>
      </w:r>
      <w:r w:rsidR="003B6408">
        <w:t>zvolí</w:t>
      </w:r>
      <w:r>
        <w:t xml:space="preserve"> jedno z</w:t>
      </w:r>
      <w:r w:rsidR="00CC30B8">
        <w:t xml:space="preserve"> níže </w:t>
      </w:r>
      <w:r>
        <w:t>uvedených řešení.</w:t>
      </w:r>
    </w:p>
    <w:p w14:paraId="4EDB7201" w14:textId="775A42EA" w:rsidR="00EB71DF" w:rsidRDefault="00C203EE" w:rsidP="0069012F">
      <w:pPr>
        <w:pStyle w:val="Odstavecseseznamem"/>
        <w:numPr>
          <w:ilvl w:val="0"/>
          <w:numId w:val="4"/>
        </w:numPr>
        <w:spacing w:after="120"/>
        <w:ind w:left="998" w:hanging="357"/>
        <w:contextualSpacing w:val="0"/>
        <w:jc w:val="both"/>
      </w:pPr>
      <w:bookmarkStart w:id="0" w:name="_Hlk76716403"/>
      <w:r>
        <w:t xml:space="preserve">IED pro chránění vývodu (rozdílová ochrana vedení) musí být kompatibilní se stávajícím IED na protistraně vedení (Siemens </w:t>
      </w:r>
      <w:proofErr w:type="spellStart"/>
      <w:r>
        <w:t>Siprotec</w:t>
      </w:r>
      <w:proofErr w:type="spellEnd"/>
      <w:r>
        <w:t xml:space="preserve"> 4 nebo 5)</w:t>
      </w:r>
      <w:r w:rsidR="00EA45E7">
        <w:t>.</w:t>
      </w:r>
      <w:bookmarkEnd w:id="0"/>
    </w:p>
    <w:p w14:paraId="53B16688" w14:textId="4E4C0969" w:rsidR="00EB71DF" w:rsidRDefault="00EB71DF">
      <w:pPr>
        <w:pStyle w:val="Odstavecseseznamem"/>
        <w:numPr>
          <w:ilvl w:val="0"/>
          <w:numId w:val="4"/>
        </w:numPr>
        <w:spacing w:after="120"/>
        <w:ind w:left="998" w:hanging="357"/>
        <w:contextualSpacing w:val="0"/>
        <w:jc w:val="both"/>
      </w:pPr>
      <w:r>
        <w:t xml:space="preserve">Dodavatel použije pro ovládání a chránění vývodu vlastní IED bez rozdílové ochrany vedení. Pro funkci rozdílové ochrany vedení bude použito kompatibilní druhé IED od výrobce na protilehlých koncích. V obou IED musí být funkce OZ. Vzájemná spolupráce přes BI a BO je </w:t>
      </w:r>
      <w:r>
        <w:lastRenderedPageBreak/>
        <w:t xml:space="preserve">popsána v </w:t>
      </w:r>
      <w:r w:rsidR="00B0364C">
        <w:t xml:space="preserve">příloze </w:t>
      </w:r>
      <w:proofErr w:type="spellStart"/>
      <w:r w:rsidR="00B0364C">
        <w:t>IED</w:t>
      </w:r>
      <w:r>
        <w:t>_podklady</w:t>
      </w:r>
      <w:proofErr w:type="spellEnd"/>
      <w:r>
        <w:t xml:space="preserve"> </w:t>
      </w:r>
      <w:proofErr w:type="spellStart"/>
      <w:r>
        <w:t>vstupů_výstupů</w:t>
      </w:r>
      <w:proofErr w:type="spellEnd"/>
      <w:r w:rsidR="008247F0">
        <w:t xml:space="preserve"> (příloha 4 přílohy 2 Rámcové dohody – technická specifikace předmětu plnění)</w:t>
      </w:r>
      <w:r>
        <w:t>.</w:t>
      </w:r>
    </w:p>
    <w:p w14:paraId="259E75E0" w14:textId="5CC605E4" w:rsidR="008A5F53" w:rsidRDefault="00EB71DF">
      <w:pPr>
        <w:pStyle w:val="Odstavecseseznamem"/>
        <w:numPr>
          <w:ilvl w:val="0"/>
          <w:numId w:val="4"/>
        </w:numPr>
        <w:spacing w:after="120"/>
        <w:ind w:left="998" w:hanging="357"/>
        <w:contextualSpacing w:val="0"/>
        <w:jc w:val="both"/>
      </w:pPr>
      <w:r>
        <w:t xml:space="preserve">Dodavatel použije pro ovládání a chránění vývodu vlastní IED s rozdílovou ochranou vedení. Na protilehlých koncích musí dodavatel doplnit vlastní IED s rozdílovou ochranou vedení. Součástí doplnění bude úprava </w:t>
      </w:r>
      <w:r w:rsidR="00927255">
        <w:t xml:space="preserve">Projektové dokumentace </w:t>
      </w:r>
      <w:r w:rsidR="0069012F">
        <w:t>ve stávajícím formátu</w:t>
      </w:r>
      <w:r>
        <w:t xml:space="preserve">, montáž, zprovoznění a integrace do stávajícího ŘS na protilehlých koncích. V obou IED musí být funkce OZ. Vzájemná spolupráce přes BI a BO je popsána v </w:t>
      </w:r>
      <w:r w:rsidR="00B0364C">
        <w:t xml:space="preserve">příloze </w:t>
      </w:r>
      <w:proofErr w:type="spellStart"/>
      <w:r w:rsidR="00B0364C">
        <w:t>IED</w:t>
      </w:r>
      <w:r>
        <w:t>_podklady</w:t>
      </w:r>
      <w:proofErr w:type="spellEnd"/>
      <w:r>
        <w:t xml:space="preserve"> </w:t>
      </w:r>
      <w:proofErr w:type="spellStart"/>
      <w:r>
        <w:t>vstupů_výstupů</w:t>
      </w:r>
      <w:proofErr w:type="spellEnd"/>
      <w:r w:rsidR="008247F0">
        <w:t xml:space="preserve"> (příloha 4 přílohy 2 Rámcové dohody – technická specifikace předmětu plnění)</w:t>
      </w:r>
      <w:r>
        <w:t>.</w:t>
      </w:r>
    </w:p>
    <w:p w14:paraId="11D3B615" w14:textId="46FC339B" w:rsidR="00C56199" w:rsidRDefault="00C56199">
      <w:pPr>
        <w:spacing w:after="120"/>
        <w:jc w:val="both"/>
      </w:pPr>
      <w:r>
        <w:t xml:space="preserve">Pro </w:t>
      </w:r>
      <w:r w:rsidR="00A13BDB">
        <w:t>doplnění</w:t>
      </w:r>
      <w:r>
        <w:t xml:space="preserve"> informací ohledně stávajícího zapojení vývodových polí R110 </w:t>
      </w:r>
      <w:proofErr w:type="spellStart"/>
      <w:r>
        <w:t>kV</w:t>
      </w:r>
      <w:proofErr w:type="spellEnd"/>
      <w:r>
        <w:t xml:space="preserve"> </w:t>
      </w:r>
      <w:r w:rsidR="00E42D64">
        <w:t xml:space="preserve">Zadavatele </w:t>
      </w:r>
      <w:r>
        <w:t xml:space="preserve">je </w:t>
      </w:r>
      <w:r w:rsidR="00CC30B8">
        <w:t>přílohou</w:t>
      </w:r>
      <w:r>
        <w:t xml:space="preserve"> poskytnut grafický standard pole vývodu</w:t>
      </w:r>
      <w:r w:rsidR="005D3A54">
        <w:t xml:space="preserve"> 110 </w:t>
      </w:r>
      <w:proofErr w:type="spellStart"/>
      <w:r w:rsidR="005D3A54">
        <w:t>kV</w:t>
      </w:r>
      <w:proofErr w:type="spellEnd"/>
      <w:r>
        <w:t xml:space="preserve"> </w:t>
      </w:r>
      <w:r w:rsidR="00E42D64">
        <w:t>Zadavatele</w:t>
      </w:r>
      <w:r>
        <w:t xml:space="preserve">. </w:t>
      </w:r>
    </w:p>
    <w:p w14:paraId="08816AA1" w14:textId="2434380F" w:rsidR="00C56199" w:rsidRDefault="00C56199">
      <w:pPr>
        <w:spacing w:after="120"/>
        <w:jc w:val="both"/>
        <w:rPr>
          <w:i/>
          <w:iCs/>
        </w:rPr>
      </w:pPr>
      <w:r w:rsidRPr="005D3A54">
        <w:rPr>
          <w:i/>
          <w:iCs/>
        </w:rPr>
        <w:t>Grafický standa</w:t>
      </w:r>
      <w:r w:rsidR="005D3A54">
        <w:rPr>
          <w:i/>
          <w:iCs/>
        </w:rPr>
        <w:t>r</w:t>
      </w:r>
      <w:r w:rsidRPr="005D3A54">
        <w:rPr>
          <w:i/>
          <w:iCs/>
        </w:rPr>
        <w:t xml:space="preserve">d pole vývodu 110 </w:t>
      </w:r>
      <w:proofErr w:type="spellStart"/>
      <w:r w:rsidRPr="005D3A54">
        <w:rPr>
          <w:i/>
          <w:iCs/>
        </w:rPr>
        <w:t>kV</w:t>
      </w:r>
      <w:proofErr w:type="spellEnd"/>
      <w:r w:rsidR="005D3A54" w:rsidRPr="005D3A54">
        <w:rPr>
          <w:i/>
          <w:iCs/>
        </w:rPr>
        <w:t xml:space="preserve"> EG.D</w:t>
      </w:r>
    </w:p>
    <w:p w14:paraId="4C7944E3" w14:textId="745ABAD5" w:rsidR="005D3A54" w:rsidRPr="005D3A54" w:rsidRDefault="002A26CC" w:rsidP="002A7F0C">
      <w:pPr>
        <w:spacing w:after="120"/>
      </w:pPr>
      <w:r w:rsidRPr="0032736C">
        <w:object w:dxaOrig="1539" w:dyaOrig="997" w14:anchorId="52FF7416">
          <v:shape id="_x0000_i1026" type="#_x0000_t75" style="width:76.5pt;height:50.25pt" o:ole="">
            <v:imagedata r:id="rId8" o:title=""/>
          </v:shape>
          <o:OLEObject Type="Embed" ProgID="Acrobat.Document.DC" ShapeID="_x0000_i1026" DrawAspect="Icon" ObjectID="_1707824233" r:id="rId9"/>
        </w:object>
      </w:r>
    </w:p>
    <w:p w14:paraId="7974D04B" w14:textId="537080B0" w:rsidR="001B29DF" w:rsidRDefault="00E61D40" w:rsidP="0069012F">
      <w:pPr>
        <w:spacing w:after="120"/>
        <w:jc w:val="both"/>
      </w:pPr>
      <w:r>
        <w:t xml:space="preserve">Součástí nabídky bude: </w:t>
      </w:r>
    </w:p>
    <w:p w14:paraId="4866D697" w14:textId="3D3CF909" w:rsidR="00E61D40" w:rsidRDefault="00E61D40" w:rsidP="0069012F">
      <w:pPr>
        <w:pStyle w:val="Odstavecseseznamem"/>
        <w:numPr>
          <w:ilvl w:val="0"/>
          <w:numId w:val="5"/>
        </w:numPr>
        <w:spacing w:after="120"/>
        <w:jc w:val="both"/>
      </w:pPr>
      <w:r>
        <w:t>Cenová nabídka (specifikace). Cenová nabídka musí obsahovat označení a počet použitých zařízení a výkonů</w:t>
      </w:r>
      <w:r w:rsidR="00E6492D">
        <w:t xml:space="preserve"> (výkony jsou relevantní pouze v případě zvolení řešení č.3)</w:t>
      </w:r>
      <w:r>
        <w:t>.</w:t>
      </w:r>
    </w:p>
    <w:p w14:paraId="641114E7" w14:textId="6D0FB32B" w:rsidR="001E4EE1" w:rsidRPr="005D3A54" w:rsidRDefault="001E4EE1" w:rsidP="002A7F0C">
      <w:pPr>
        <w:spacing w:after="120"/>
        <w:contextualSpacing/>
        <w:rPr>
          <w:highlight w:val="yellow"/>
        </w:rPr>
      </w:pPr>
    </w:p>
    <w:tbl>
      <w:tblPr>
        <w:tblW w:w="850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9"/>
        <w:gridCol w:w="2268"/>
        <w:gridCol w:w="1985"/>
        <w:gridCol w:w="1418"/>
        <w:gridCol w:w="1701"/>
      </w:tblGrid>
      <w:tr w:rsidR="00A13BDB" w:rsidRPr="00973A68" w14:paraId="2DA5B64C" w14:textId="77777777" w:rsidTr="00A13BDB">
        <w:trPr>
          <w:trHeight w:val="859"/>
          <w:jc w:val="center"/>
        </w:trPr>
        <w:tc>
          <w:tcPr>
            <w:tcW w:w="1129" w:type="dxa"/>
            <w:shd w:val="clear" w:color="auto" w:fill="auto"/>
            <w:noWrap/>
            <w:vAlign w:val="center"/>
            <w:hideMark/>
          </w:tcPr>
          <w:p w14:paraId="5E1E62BD" w14:textId="77777777" w:rsidR="00C34D39" w:rsidRPr="00973A68" w:rsidRDefault="00C34D39" w:rsidP="001C2FDB">
            <w:pPr>
              <w:jc w:val="center"/>
              <w:rPr>
                <w:rFonts w:cs="Arial"/>
                <w:b/>
                <w:bCs/>
                <w:color w:val="000000"/>
                <w:szCs w:val="20"/>
              </w:rPr>
            </w:pPr>
            <w:r w:rsidRPr="00973A68">
              <w:rPr>
                <w:rFonts w:cs="Arial"/>
                <w:b/>
                <w:bCs/>
                <w:color w:val="000000"/>
                <w:szCs w:val="20"/>
              </w:rPr>
              <w:t>Položka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14:paraId="4EBEE79E" w14:textId="77777777" w:rsidR="00C34D39" w:rsidRPr="00973A68" w:rsidRDefault="00C34D39" w:rsidP="001C2FDB">
            <w:pPr>
              <w:rPr>
                <w:rFonts w:cs="Arial"/>
                <w:b/>
                <w:bCs/>
                <w:color w:val="000000"/>
                <w:szCs w:val="20"/>
              </w:rPr>
            </w:pPr>
            <w:r w:rsidRPr="00973A68">
              <w:rPr>
                <w:rFonts w:cs="Arial"/>
                <w:b/>
                <w:bCs/>
                <w:color w:val="000000"/>
                <w:szCs w:val="20"/>
              </w:rPr>
              <w:t>Název položky</w:t>
            </w:r>
          </w:p>
        </w:tc>
        <w:tc>
          <w:tcPr>
            <w:tcW w:w="1985" w:type="dxa"/>
            <w:shd w:val="clear" w:color="auto" w:fill="auto"/>
            <w:vAlign w:val="center"/>
            <w:hideMark/>
          </w:tcPr>
          <w:p w14:paraId="0CC87503" w14:textId="77777777" w:rsidR="00C34D39" w:rsidRPr="00973A68" w:rsidRDefault="00C34D39" w:rsidP="001C2FDB">
            <w:pPr>
              <w:jc w:val="center"/>
              <w:rPr>
                <w:rFonts w:cs="Arial"/>
                <w:b/>
                <w:bCs/>
                <w:color w:val="000000"/>
                <w:szCs w:val="20"/>
              </w:rPr>
            </w:pPr>
            <w:r>
              <w:rPr>
                <w:rFonts w:cs="Arial"/>
                <w:b/>
                <w:bCs/>
                <w:color w:val="000000"/>
                <w:szCs w:val="20"/>
              </w:rPr>
              <w:t>Předpokládané odběrné množství (za dobu účinnosti smlouvy)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14:paraId="013DBB0D" w14:textId="77777777" w:rsidR="00C34D39" w:rsidRPr="00973A68" w:rsidRDefault="00C34D39" w:rsidP="001C2FDB">
            <w:pPr>
              <w:jc w:val="center"/>
              <w:rPr>
                <w:rFonts w:cs="Arial"/>
                <w:b/>
                <w:bCs/>
                <w:color w:val="000000"/>
                <w:szCs w:val="20"/>
              </w:rPr>
            </w:pPr>
            <w:r w:rsidRPr="00973A68">
              <w:rPr>
                <w:rFonts w:cs="Arial"/>
                <w:b/>
                <w:bCs/>
                <w:color w:val="000000"/>
                <w:szCs w:val="20"/>
              </w:rPr>
              <w:t>Jednotková</w:t>
            </w:r>
            <w:r>
              <w:rPr>
                <w:rFonts w:cs="Arial"/>
                <w:b/>
                <w:bCs/>
                <w:color w:val="000000"/>
                <w:szCs w:val="20"/>
              </w:rPr>
              <w:t xml:space="preserve"> 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cena </w:t>
            </w:r>
            <w:r>
              <w:rPr>
                <w:rFonts w:cs="Arial"/>
                <w:b/>
                <w:bCs/>
                <w:color w:val="000000"/>
                <w:szCs w:val="20"/>
              </w:rPr>
              <w:t>položky (Kč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 bez DPH</w:t>
            </w:r>
            <w:r>
              <w:rPr>
                <w:rFonts w:cs="Arial"/>
                <w:b/>
                <w:bCs/>
                <w:color w:val="000000"/>
                <w:szCs w:val="20"/>
              </w:rPr>
              <w:t>)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 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14:paraId="383D95B9" w14:textId="77777777" w:rsidR="00C34D39" w:rsidRPr="00973A68" w:rsidRDefault="00C34D39" w:rsidP="001C2FDB">
            <w:pPr>
              <w:jc w:val="center"/>
              <w:rPr>
                <w:rFonts w:cs="Arial"/>
                <w:b/>
                <w:bCs/>
                <w:color w:val="000000"/>
                <w:szCs w:val="20"/>
              </w:rPr>
            </w:pPr>
            <w:r>
              <w:rPr>
                <w:rFonts w:cs="Arial"/>
                <w:b/>
                <w:bCs/>
                <w:color w:val="000000"/>
                <w:szCs w:val="20"/>
              </w:rPr>
              <w:t xml:space="preserve">Celková 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>cena</w:t>
            </w:r>
            <w:r>
              <w:rPr>
                <w:rFonts w:cs="Arial"/>
                <w:b/>
                <w:bCs/>
                <w:color w:val="000000"/>
                <w:szCs w:val="20"/>
              </w:rPr>
              <w:t xml:space="preserve"> položky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 </w:t>
            </w:r>
            <w:r>
              <w:rPr>
                <w:rFonts w:cs="Arial"/>
                <w:b/>
                <w:bCs/>
                <w:color w:val="000000"/>
                <w:szCs w:val="20"/>
              </w:rPr>
              <w:t>(Kč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 bez DPH</w:t>
            </w:r>
            <w:r>
              <w:rPr>
                <w:rFonts w:cs="Arial"/>
                <w:b/>
                <w:bCs/>
                <w:color w:val="000000"/>
                <w:szCs w:val="20"/>
              </w:rPr>
              <w:t>)</w:t>
            </w:r>
            <w:r w:rsidRPr="00973A68">
              <w:rPr>
                <w:rFonts w:cs="Arial"/>
                <w:b/>
                <w:bCs/>
                <w:color w:val="000000"/>
                <w:szCs w:val="20"/>
              </w:rPr>
              <w:t xml:space="preserve"> </w:t>
            </w:r>
          </w:p>
        </w:tc>
      </w:tr>
      <w:tr w:rsidR="00A13BDB" w:rsidRPr="00973A68" w14:paraId="128936FB" w14:textId="77777777" w:rsidTr="00047DC1">
        <w:trPr>
          <w:trHeight w:val="301"/>
          <w:jc w:val="center"/>
        </w:trPr>
        <w:tc>
          <w:tcPr>
            <w:tcW w:w="1129" w:type="dxa"/>
            <w:shd w:val="clear" w:color="auto" w:fill="auto"/>
            <w:noWrap/>
            <w:vAlign w:val="center"/>
            <w:hideMark/>
          </w:tcPr>
          <w:p w14:paraId="494F499D" w14:textId="22696869" w:rsidR="00C34D39" w:rsidRPr="00973A68" w:rsidRDefault="00F15583" w:rsidP="001C2FDB">
            <w:pPr>
              <w:jc w:val="center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color w:val="000000"/>
                <w:szCs w:val="20"/>
              </w:rPr>
              <w:t>2</w:t>
            </w:r>
            <w:r w:rsidR="00C34D39" w:rsidRPr="00973A68">
              <w:rPr>
                <w:rFonts w:cs="Arial"/>
                <w:color w:val="000000"/>
                <w:szCs w:val="20"/>
              </w:rPr>
              <w:t>.</w:t>
            </w:r>
          </w:p>
        </w:tc>
        <w:tc>
          <w:tcPr>
            <w:tcW w:w="2268" w:type="dxa"/>
            <w:shd w:val="clear" w:color="auto" w:fill="auto"/>
            <w:noWrap/>
            <w:vAlign w:val="center"/>
          </w:tcPr>
          <w:p w14:paraId="01C7FB3C" w14:textId="758E54F7" w:rsidR="00C34D39" w:rsidRPr="003F3211" w:rsidRDefault="00C34D39" w:rsidP="001C2FDB">
            <w:pPr>
              <w:rPr>
                <w:rFonts w:cs="Arial"/>
              </w:rPr>
            </w:pPr>
            <w:r>
              <w:rPr>
                <w:rFonts w:cs="Arial"/>
              </w:rPr>
              <w:t xml:space="preserve">IED R110kV – rozdílová </w:t>
            </w:r>
            <w:proofErr w:type="spellStart"/>
            <w:r>
              <w:rPr>
                <w:rFonts w:cs="Arial"/>
              </w:rPr>
              <w:t>vedení_stávající</w:t>
            </w:r>
            <w:proofErr w:type="spellEnd"/>
            <w:r>
              <w:rPr>
                <w:rFonts w:cs="Arial"/>
              </w:rPr>
              <w:t xml:space="preserve"> IED protistrana</w:t>
            </w:r>
          </w:p>
        </w:tc>
        <w:tc>
          <w:tcPr>
            <w:tcW w:w="1985" w:type="dxa"/>
            <w:shd w:val="clear" w:color="auto" w:fill="auto"/>
            <w:noWrap/>
            <w:vAlign w:val="center"/>
          </w:tcPr>
          <w:p w14:paraId="6FFDCF30" w14:textId="1FDA8060" w:rsidR="00C34D39" w:rsidRPr="003F3211" w:rsidRDefault="00C34D39" w:rsidP="001C2FDB">
            <w:pPr>
              <w:jc w:val="center"/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t>60</w:t>
            </w:r>
          </w:p>
        </w:tc>
        <w:tc>
          <w:tcPr>
            <w:tcW w:w="1418" w:type="dxa"/>
            <w:shd w:val="clear" w:color="auto" w:fill="92D050"/>
            <w:noWrap/>
            <w:vAlign w:val="center"/>
          </w:tcPr>
          <w:p w14:paraId="77024C96" w14:textId="345025DE" w:rsidR="00C34D39" w:rsidRPr="00973A68" w:rsidRDefault="00271C4E" w:rsidP="001C2FDB">
            <w:pPr>
              <w:jc w:val="center"/>
              <w:rPr>
                <w:rFonts w:cs="Arial"/>
                <w:bCs/>
                <w:szCs w:val="20"/>
              </w:rPr>
            </w:pPr>
            <w:r>
              <w:rPr>
                <w:rFonts w:cs="Arial"/>
                <w:bCs/>
                <w:szCs w:val="20"/>
              </w:rPr>
              <w:t>Bude doplněno zadavatelem</w:t>
            </w:r>
          </w:p>
        </w:tc>
        <w:tc>
          <w:tcPr>
            <w:tcW w:w="1701" w:type="dxa"/>
            <w:shd w:val="clear" w:color="auto" w:fill="92D050"/>
            <w:noWrap/>
            <w:vAlign w:val="center"/>
          </w:tcPr>
          <w:p w14:paraId="2E4119D8" w14:textId="01C97232" w:rsidR="00C34D39" w:rsidRPr="00973A68" w:rsidRDefault="00271C4E" w:rsidP="001C2FDB">
            <w:pPr>
              <w:jc w:val="center"/>
              <w:rPr>
                <w:rFonts w:cs="Arial"/>
                <w:b/>
                <w:szCs w:val="20"/>
              </w:rPr>
            </w:pPr>
            <w:r>
              <w:rPr>
                <w:rFonts w:cs="Arial"/>
                <w:bCs/>
                <w:szCs w:val="20"/>
              </w:rPr>
              <w:t>Bude doplněno zadavatelem</w:t>
            </w:r>
          </w:p>
        </w:tc>
      </w:tr>
    </w:tbl>
    <w:p w14:paraId="6662247B" w14:textId="0A1C56A8" w:rsidR="00C34D39" w:rsidRDefault="00C34D39" w:rsidP="001B29DF">
      <w:pPr>
        <w:spacing w:after="120"/>
        <w:jc w:val="both"/>
      </w:pPr>
    </w:p>
    <w:p w14:paraId="306F982C" w14:textId="6B8611FE" w:rsidR="00F15583" w:rsidRPr="00A13BDB" w:rsidRDefault="00F15583" w:rsidP="002A7F0C">
      <w:pPr>
        <w:spacing w:after="240"/>
        <w:jc w:val="both"/>
        <w:rPr>
          <w:b/>
          <w:bCs/>
          <w:sz w:val="28"/>
          <w:szCs w:val="28"/>
        </w:rPr>
      </w:pPr>
      <w:r w:rsidRPr="00A13BDB">
        <w:rPr>
          <w:b/>
          <w:bCs/>
          <w:sz w:val="28"/>
          <w:szCs w:val="28"/>
        </w:rPr>
        <w:t>Celkov</w:t>
      </w:r>
      <w:r w:rsidR="00DC2989" w:rsidRPr="00A13BDB">
        <w:rPr>
          <w:b/>
          <w:bCs/>
          <w:sz w:val="28"/>
          <w:szCs w:val="28"/>
        </w:rPr>
        <w:t>á</w:t>
      </w:r>
      <w:r w:rsidRPr="00A13BDB">
        <w:rPr>
          <w:b/>
          <w:bCs/>
          <w:sz w:val="28"/>
          <w:szCs w:val="28"/>
        </w:rPr>
        <w:t xml:space="preserve"> cena</w:t>
      </w:r>
    </w:p>
    <w:p w14:paraId="39F5EE51" w14:textId="576F2B53" w:rsidR="00DC2989" w:rsidRDefault="00DC2989" w:rsidP="001B29DF">
      <w:pPr>
        <w:spacing w:after="120"/>
        <w:jc w:val="both"/>
      </w:pPr>
      <w:r>
        <w:t>Celková nabídková cena je dána součtem celkových cen položek dílčích částí.</w:t>
      </w:r>
    </w:p>
    <w:p w14:paraId="5EDDE5EB" w14:textId="77777777" w:rsidR="00A13BDB" w:rsidRPr="00DC2989" w:rsidRDefault="00A13BDB" w:rsidP="001B29DF">
      <w:pPr>
        <w:spacing w:after="120"/>
        <w:jc w:val="both"/>
      </w:pPr>
    </w:p>
    <w:tbl>
      <w:tblPr>
        <w:tblW w:w="469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793"/>
        <w:gridCol w:w="1707"/>
      </w:tblGrid>
      <w:tr w:rsidR="00A13BDB" w:rsidRPr="00973A68" w14:paraId="39CB7B3B" w14:textId="77777777" w:rsidTr="00047DC1">
        <w:trPr>
          <w:trHeight w:val="298"/>
          <w:jc w:val="center"/>
        </w:trPr>
        <w:tc>
          <w:tcPr>
            <w:tcW w:w="3996" w:type="pct"/>
            <w:shd w:val="clear" w:color="auto" w:fill="auto"/>
            <w:noWrap/>
            <w:vAlign w:val="center"/>
            <w:hideMark/>
          </w:tcPr>
          <w:p w14:paraId="1E9BB5F4" w14:textId="2707560E" w:rsidR="00DC2989" w:rsidRPr="00973A68" w:rsidRDefault="00DC2989" w:rsidP="00DC2989">
            <w:pPr>
              <w:spacing w:after="0"/>
              <w:rPr>
                <w:rFonts w:cs="Arial"/>
                <w:b/>
                <w:bCs/>
                <w:color w:val="000000"/>
                <w:szCs w:val="20"/>
              </w:rPr>
            </w:pPr>
            <w:r>
              <w:rPr>
                <w:rFonts w:cs="Arial"/>
                <w:b/>
                <w:bCs/>
                <w:color w:val="000000"/>
                <w:szCs w:val="20"/>
              </w:rPr>
              <w:t>Celková nabídková cena</w:t>
            </w:r>
          </w:p>
        </w:tc>
        <w:tc>
          <w:tcPr>
            <w:tcW w:w="1004" w:type="pct"/>
            <w:shd w:val="clear" w:color="auto" w:fill="92D050"/>
            <w:vAlign w:val="center"/>
            <w:hideMark/>
          </w:tcPr>
          <w:p w14:paraId="23777B8C" w14:textId="282E92A6" w:rsidR="00DC2989" w:rsidRPr="00DC2989" w:rsidRDefault="00271C4E" w:rsidP="00DC2989">
            <w:pPr>
              <w:spacing w:after="0"/>
              <w:jc w:val="center"/>
              <w:rPr>
                <w:rFonts w:cs="Arial"/>
                <w:color w:val="000000"/>
                <w:szCs w:val="20"/>
              </w:rPr>
            </w:pPr>
            <w:r>
              <w:rPr>
                <w:rFonts w:cs="Arial"/>
                <w:bCs/>
                <w:szCs w:val="20"/>
              </w:rPr>
              <w:t>Bude doplněno zadavatelem</w:t>
            </w:r>
          </w:p>
        </w:tc>
      </w:tr>
    </w:tbl>
    <w:p w14:paraId="7E97290A" w14:textId="77777777" w:rsidR="00F15583" w:rsidRPr="000C5734" w:rsidRDefault="00F15583" w:rsidP="001B29DF">
      <w:pPr>
        <w:spacing w:after="120"/>
        <w:jc w:val="both"/>
      </w:pPr>
    </w:p>
    <w:sectPr w:rsidR="00F15583" w:rsidRPr="000C573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D25BC8"/>
    <w:multiLevelType w:val="multilevel"/>
    <w:tmpl w:val="26FC155A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  <w:rPr>
        <w:strike w:val="0"/>
      </w:rPr>
    </w:lvl>
    <w:lvl w:ilvl="2">
      <w:start w:val="1"/>
      <w:numFmt w:val="decimal"/>
      <w:pStyle w:val="Nadpis3"/>
      <w:lvlText w:val="%1.%2.%3"/>
      <w:lvlJc w:val="left"/>
      <w:pPr>
        <w:ind w:left="1571" w:hanging="720"/>
      </w:pPr>
    </w:lvl>
    <w:lvl w:ilvl="3">
      <w:start w:val="1"/>
      <w:numFmt w:val="decimal"/>
      <w:lvlText w:val="%1.%2.%3.%4"/>
      <w:lvlJc w:val="left"/>
      <w:pPr>
        <w:ind w:left="1147" w:hanging="86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2C422B91"/>
    <w:multiLevelType w:val="hybridMultilevel"/>
    <w:tmpl w:val="370E726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5FC710F"/>
    <w:multiLevelType w:val="hybridMultilevel"/>
    <w:tmpl w:val="92928514"/>
    <w:lvl w:ilvl="0" w:tplc="DCC046C8">
      <w:start w:val="1"/>
      <w:numFmt w:val="decimal"/>
      <w:lvlText w:val="%1."/>
      <w:lvlJc w:val="left"/>
      <w:pPr>
        <w:ind w:left="1003" w:hanging="360"/>
      </w:pPr>
    </w:lvl>
    <w:lvl w:ilvl="1" w:tplc="04050019" w:tentative="1">
      <w:start w:val="1"/>
      <w:numFmt w:val="lowerLetter"/>
      <w:lvlText w:val="%2."/>
      <w:lvlJc w:val="left"/>
      <w:pPr>
        <w:ind w:left="1723" w:hanging="360"/>
      </w:pPr>
    </w:lvl>
    <w:lvl w:ilvl="2" w:tplc="0405001B" w:tentative="1">
      <w:start w:val="1"/>
      <w:numFmt w:val="lowerRoman"/>
      <w:lvlText w:val="%3."/>
      <w:lvlJc w:val="right"/>
      <w:pPr>
        <w:ind w:left="2443" w:hanging="180"/>
      </w:pPr>
    </w:lvl>
    <w:lvl w:ilvl="3" w:tplc="0405000F" w:tentative="1">
      <w:start w:val="1"/>
      <w:numFmt w:val="decimal"/>
      <w:lvlText w:val="%4."/>
      <w:lvlJc w:val="left"/>
      <w:pPr>
        <w:ind w:left="3163" w:hanging="360"/>
      </w:pPr>
    </w:lvl>
    <w:lvl w:ilvl="4" w:tplc="04050019" w:tentative="1">
      <w:start w:val="1"/>
      <w:numFmt w:val="lowerLetter"/>
      <w:lvlText w:val="%5."/>
      <w:lvlJc w:val="left"/>
      <w:pPr>
        <w:ind w:left="3883" w:hanging="360"/>
      </w:pPr>
    </w:lvl>
    <w:lvl w:ilvl="5" w:tplc="0405001B" w:tentative="1">
      <w:start w:val="1"/>
      <w:numFmt w:val="lowerRoman"/>
      <w:lvlText w:val="%6."/>
      <w:lvlJc w:val="right"/>
      <w:pPr>
        <w:ind w:left="4603" w:hanging="180"/>
      </w:pPr>
    </w:lvl>
    <w:lvl w:ilvl="6" w:tplc="0405000F" w:tentative="1">
      <w:start w:val="1"/>
      <w:numFmt w:val="decimal"/>
      <w:lvlText w:val="%7."/>
      <w:lvlJc w:val="left"/>
      <w:pPr>
        <w:ind w:left="5323" w:hanging="360"/>
      </w:pPr>
    </w:lvl>
    <w:lvl w:ilvl="7" w:tplc="04050019" w:tentative="1">
      <w:start w:val="1"/>
      <w:numFmt w:val="lowerLetter"/>
      <w:lvlText w:val="%8."/>
      <w:lvlJc w:val="left"/>
      <w:pPr>
        <w:ind w:left="6043" w:hanging="360"/>
      </w:pPr>
    </w:lvl>
    <w:lvl w:ilvl="8" w:tplc="0405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3" w15:restartNumberingAfterBreak="0">
    <w:nsid w:val="6ADC519D"/>
    <w:multiLevelType w:val="hybridMultilevel"/>
    <w:tmpl w:val="C58E8154"/>
    <w:lvl w:ilvl="0" w:tplc="DCC046C8">
      <w:start w:val="1"/>
      <w:numFmt w:val="decimal"/>
      <w:lvlText w:val="%1."/>
      <w:lvlJc w:val="left"/>
      <w:pPr>
        <w:ind w:left="1003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B106340"/>
    <w:multiLevelType w:val="hybridMultilevel"/>
    <w:tmpl w:val="BD60B8D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trackRevision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879"/>
    <w:rsid w:val="00041E1B"/>
    <w:rsid w:val="00047B9F"/>
    <w:rsid w:val="00047DC1"/>
    <w:rsid w:val="000C5734"/>
    <w:rsid w:val="000D2D9F"/>
    <w:rsid w:val="00194C49"/>
    <w:rsid w:val="001B29DF"/>
    <w:rsid w:val="001C2FDB"/>
    <w:rsid w:val="001E4EE1"/>
    <w:rsid w:val="002208CE"/>
    <w:rsid w:val="002261A9"/>
    <w:rsid w:val="00271C4E"/>
    <w:rsid w:val="002824D7"/>
    <w:rsid w:val="0029395F"/>
    <w:rsid w:val="00294AB3"/>
    <w:rsid w:val="002A26CC"/>
    <w:rsid w:val="002A37A0"/>
    <w:rsid w:val="002A7F0C"/>
    <w:rsid w:val="00323879"/>
    <w:rsid w:val="0032736C"/>
    <w:rsid w:val="0036013B"/>
    <w:rsid w:val="003B6408"/>
    <w:rsid w:val="003D3A92"/>
    <w:rsid w:val="003D408A"/>
    <w:rsid w:val="00415C6A"/>
    <w:rsid w:val="004A1AF7"/>
    <w:rsid w:val="004C0AC5"/>
    <w:rsid w:val="004D73CD"/>
    <w:rsid w:val="0052713D"/>
    <w:rsid w:val="005301A9"/>
    <w:rsid w:val="005445D6"/>
    <w:rsid w:val="00571248"/>
    <w:rsid w:val="00583B01"/>
    <w:rsid w:val="005D3A54"/>
    <w:rsid w:val="00605BF4"/>
    <w:rsid w:val="006775A1"/>
    <w:rsid w:val="0069012F"/>
    <w:rsid w:val="006D3E9D"/>
    <w:rsid w:val="006F3A92"/>
    <w:rsid w:val="00755983"/>
    <w:rsid w:val="00774A8A"/>
    <w:rsid w:val="007A4275"/>
    <w:rsid w:val="008247F0"/>
    <w:rsid w:val="00895321"/>
    <w:rsid w:val="008A11DC"/>
    <w:rsid w:val="008A5F53"/>
    <w:rsid w:val="00927255"/>
    <w:rsid w:val="009804F2"/>
    <w:rsid w:val="00A03455"/>
    <w:rsid w:val="00A079E6"/>
    <w:rsid w:val="00A13BDB"/>
    <w:rsid w:val="00A36B86"/>
    <w:rsid w:val="00A47D76"/>
    <w:rsid w:val="00AC3A66"/>
    <w:rsid w:val="00B0364C"/>
    <w:rsid w:val="00B2198B"/>
    <w:rsid w:val="00C203EE"/>
    <w:rsid w:val="00C24B15"/>
    <w:rsid w:val="00C34D39"/>
    <w:rsid w:val="00C47DF9"/>
    <w:rsid w:val="00C56199"/>
    <w:rsid w:val="00C60C2D"/>
    <w:rsid w:val="00CB53B6"/>
    <w:rsid w:val="00CB5933"/>
    <w:rsid w:val="00CC30B8"/>
    <w:rsid w:val="00CC3C39"/>
    <w:rsid w:val="00CC43E5"/>
    <w:rsid w:val="00CC4439"/>
    <w:rsid w:val="00CF6922"/>
    <w:rsid w:val="00D73014"/>
    <w:rsid w:val="00DC2989"/>
    <w:rsid w:val="00DF68CE"/>
    <w:rsid w:val="00E35805"/>
    <w:rsid w:val="00E42D64"/>
    <w:rsid w:val="00E61D40"/>
    <w:rsid w:val="00E6492D"/>
    <w:rsid w:val="00E81780"/>
    <w:rsid w:val="00EA45E7"/>
    <w:rsid w:val="00EB71DF"/>
    <w:rsid w:val="00F15583"/>
    <w:rsid w:val="00F51835"/>
    <w:rsid w:val="00F63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D67DC"/>
  <w15:chartTrackingRefBased/>
  <w15:docId w15:val="{216B7106-8E5D-41DE-957F-0E9FCACEE7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adpis2"/>
    <w:link w:val="Nadpis1Char"/>
    <w:uiPriority w:val="9"/>
    <w:qFormat/>
    <w:rsid w:val="008A5F53"/>
    <w:pPr>
      <w:keepNext/>
      <w:numPr>
        <w:numId w:val="1"/>
      </w:numPr>
      <w:spacing w:before="240" w:after="120" w:line="240" w:lineRule="auto"/>
      <w:outlineLvl w:val="0"/>
    </w:pPr>
    <w:rPr>
      <w:rFonts w:ascii="Arial" w:eastAsia="Times New Roman" w:hAnsi="Arial" w:cs="Times New Roman"/>
      <w:b/>
      <w:bCs/>
      <w:sz w:val="24"/>
      <w:szCs w:val="20"/>
      <w:lang w:eastAsia="cs-CZ"/>
    </w:rPr>
  </w:style>
  <w:style w:type="paragraph" w:styleId="Nadpis2">
    <w:name w:val="heading 2"/>
    <w:basedOn w:val="Normln"/>
    <w:next w:val="Normln"/>
    <w:link w:val="Nadpis2Char"/>
    <w:qFormat/>
    <w:rsid w:val="008A5F53"/>
    <w:pPr>
      <w:keepNext/>
      <w:numPr>
        <w:ilvl w:val="1"/>
        <w:numId w:val="1"/>
      </w:numPr>
      <w:spacing w:before="120" w:after="120" w:line="240" w:lineRule="auto"/>
      <w:outlineLvl w:val="1"/>
    </w:pPr>
    <w:rPr>
      <w:rFonts w:ascii="Arial" w:eastAsia="Times New Roman" w:hAnsi="Arial" w:cs="Times New Roman"/>
      <w:szCs w:val="20"/>
      <w:lang w:eastAsia="cs-CZ"/>
    </w:rPr>
  </w:style>
  <w:style w:type="paragraph" w:styleId="Nadpis3">
    <w:name w:val="heading 3"/>
    <w:basedOn w:val="Normln"/>
    <w:next w:val="Normln"/>
    <w:link w:val="Nadpis3Char"/>
    <w:qFormat/>
    <w:rsid w:val="008A5F53"/>
    <w:pPr>
      <w:keepNext/>
      <w:numPr>
        <w:ilvl w:val="2"/>
        <w:numId w:val="1"/>
      </w:numPr>
      <w:spacing w:before="120" w:after="120" w:line="240" w:lineRule="auto"/>
      <w:jc w:val="both"/>
      <w:outlineLvl w:val="2"/>
    </w:pPr>
    <w:rPr>
      <w:rFonts w:ascii="Arial" w:eastAsia="Times New Roman" w:hAnsi="Arial" w:cs="Times New Roman"/>
      <w:snapToGrid w:val="0"/>
      <w:szCs w:val="20"/>
      <w:lang w:eastAsia="cs-CZ"/>
    </w:rPr>
  </w:style>
  <w:style w:type="paragraph" w:styleId="Nadpis4">
    <w:name w:val="heading 4"/>
    <w:basedOn w:val="Normln"/>
    <w:next w:val="Normln"/>
    <w:link w:val="Nadpis4Char"/>
    <w:autoRedefine/>
    <w:qFormat/>
    <w:rsid w:val="00EB71DF"/>
    <w:pPr>
      <w:spacing w:before="120" w:after="120" w:line="240" w:lineRule="auto"/>
      <w:ind w:left="283"/>
      <w:jc w:val="both"/>
      <w:outlineLvl w:val="3"/>
    </w:pPr>
    <w:rPr>
      <w:rFonts w:ascii="Arial" w:eastAsia="Times New Roman" w:hAnsi="Arial" w:cs="Times New Roman"/>
      <w:snapToGrid w:val="0"/>
      <w:szCs w:val="20"/>
      <w:lang w:eastAsia="cs-CZ"/>
    </w:rPr>
  </w:style>
  <w:style w:type="paragraph" w:styleId="Nadpis5">
    <w:name w:val="heading 5"/>
    <w:basedOn w:val="Normln"/>
    <w:next w:val="Normln"/>
    <w:link w:val="Nadpis5Char"/>
    <w:qFormat/>
    <w:rsid w:val="008A5F53"/>
    <w:pPr>
      <w:keepNext/>
      <w:numPr>
        <w:ilvl w:val="4"/>
        <w:numId w:val="1"/>
      </w:numPr>
      <w:spacing w:before="120" w:after="120" w:line="240" w:lineRule="auto"/>
      <w:outlineLvl w:val="4"/>
    </w:pPr>
    <w:rPr>
      <w:rFonts w:ascii="Arial" w:eastAsia="Times New Roman" w:hAnsi="Arial" w:cs="Times New Roman"/>
      <w:snapToGrid w:val="0"/>
      <w:szCs w:val="20"/>
      <w:lang w:eastAsia="cs-CZ"/>
    </w:rPr>
  </w:style>
  <w:style w:type="paragraph" w:styleId="Nadpis6">
    <w:name w:val="heading 6"/>
    <w:basedOn w:val="Normln"/>
    <w:next w:val="Normln"/>
    <w:link w:val="Nadpis6Char"/>
    <w:qFormat/>
    <w:rsid w:val="008A5F53"/>
    <w:pPr>
      <w:keepNext/>
      <w:numPr>
        <w:ilvl w:val="5"/>
        <w:numId w:val="1"/>
      </w:numPr>
      <w:spacing w:after="120" w:line="240" w:lineRule="auto"/>
      <w:outlineLvl w:val="5"/>
    </w:pPr>
    <w:rPr>
      <w:rFonts w:ascii="Arial" w:eastAsia="Times New Roman" w:hAnsi="Arial" w:cs="Times New Roman"/>
      <w:sz w:val="28"/>
      <w:szCs w:val="20"/>
      <w:lang w:eastAsia="cs-CZ"/>
    </w:rPr>
  </w:style>
  <w:style w:type="paragraph" w:styleId="Nadpis7">
    <w:name w:val="heading 7"/>
    <w:basedOn w:val="Normln"/>
    <w:next w:val="Normln"/>
    <w:link w:val="Nadpis7Char"/>
    <w:qFormat/>
    <w:rsid w:val="008A5F53"/>
    <w:pPr>
      <w:keepNext/>
      <w:numPr>
        <w:ilvl w:val="6"/>
        <w:numId w:val="1"/>
      </w:numPr>
      <w:spacing w:after="120" w:line="240" w:lineRule="auto"/>
      <w:outlineLvl w:val="6"/>
    </w:pPr>
    <w:rPr>
      <w:rFonts w:ascii="Arial" w:eastAsia="Times New Roman" w:hAnsi="Arial" w:cs="Times New Roman"/>
      <w:sz w:val="24"/>
      <w:szCs w:val="20"/>
      <w:lang w:eastAsia="cs-CZ"/>
    </w:rPr>
  </w:style>
  <w:style w:type="paragraph" w:styleId="Nadpis8">
    <w:name w:val="heading 8"/>
    <w:basedOn w:val="Normln"/>
    <w:next w:val="Normln"/>
    <w:link w:val="Nadpis8Char"/>
    <w:qFormat/>
    <w:rsid w:val="008A5F53"/>
    <w:pPr>
      <w:keepNext/>
      <w:numPr>
        <w:ilvl w:val="7"/>
        <w:numId w:val="1"/>
      </w:numPr>
      <w:spacing w:after="60" w:line="240" w:lineRule="auto"/>
      <w:jc w:val="both"/>
      <w:outlineLvl w:val="7"/>
    </w:pPr>
    <w:rPr>
      <w:rFonts w:ascii="Arial" w:eastAsia="Times New Roman" w:hAnsi="Arial" w:cs="Times New Roman"/>
      <w:sz w:val="28"/>
      <w:szCs w:val="20"/>
      <w:lang w:eastAsia="cs-CZ"/>
    </w:rPr>
  </w:style>
  <w:style w:type="paragraph" w:styleId="Nadpis9">
    <w:name w:val="heading 9"/>
    <w:basedOn w:val="Normln"/>
    <w:next w:val="Normln"/>
    <w:link w:val="Nadpis9Char"/>
    <w:qFormat/>
    <w:rsid w:val="008A5F53"/>
    <w:pPr>
      <w:keepNext/>
      <w:numPr>
        <w:ilvl w:val="8"/>
        <w:numId w:val="1"/>
      </w:numPr>
      <w:spacing w:after="120" w:line="240" w:lineRule="auto"/>
      <w:outlineLvl w:val="8"/>
    </w:pPr>
    <w:rPr>
      <w:rFonts w:ascii="Arial" w:eastAsia="Times New Roman" w:hAnsi="Arial" w:cs="Times New Roman"/>
      <w:b/>
      <w:color w:val="808080"/>
      <w:sz w:val="2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0345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03455"/>
    <w:rPr>
      <w:rFonts w:ascii="Segoe UI" w:hAnsi="Segoe UI" w:cs="Segoe UI"/>
      <w:sz w:val="18"/>
      <w:szCs w:val="18"/>
    </w:rPr>
  </w:style>
  <w:style w:type="character" w:customStyle="1" w:styleId="Nadpis1Char">
    <w:name w:val="Nadpis 1 Char"/>
    <w:basedOn w:val="Standardnpsmoodstavce"/>
    <w:link w:val="Nadpis1"/>
    <w:uiPriority w:val="9"/>
    <w:rsid w:val="008A5F53"/>
    <w:rPr>
      <w:rFonts w:ascii="Arial" w:eastAsia="Times New Roman" w:hAnsi="Arial" w:cs="Times New Roman"/>
      <w:b/>
      <w:bCs/>
      <w:sz w:val="24"/>
      <w:szCs w:val="20"/>
      <w:lang w:eastAsia="cs-CZ"/>
    </w:rPr>
  </w:style>
  <w:style w:type="character" w:customStyle="1" w:styleId="Nadpis2Char">
    <w:name w:val="Nadpis 2 Char"/>
    <w:basedOn w:val="Standardnpsmoodstavce"/>
    <w:link w:val="Nadpis2"/>
    <w:rsid w:val="008A5F53"/>
    <w:rPr>
      <w:rFonts w:ascii="Arial" w:eastAsia="Times New Roman" w:hAnsi="Arial" w:cs="Times New Roman"/>
      <w:szCs w:val="20"/>
      <w:lang w:eastAsia="cs-CZ"/>
    </w:rPr>
  </w:style>
  <w:style w:type="character" w:customStyle="1" w:styleId="Nadpis3Char">
    <w:name w:val="Nadpis 3 Char"/>
    <w:basedOn w:val="Standardnpsmoodstavce"/>
    <w:link w:val="Nadpis3"/>
    <w:rsid w:val="008A5F53"/>
    <w:rPr>
      <w:rFonts w:ascii="Arial" w:eastAsia="Times New Roman" w:hAnsi="Arial" w:cs="Times New Roman"/>
      <w:snapToGrid w:val="0"/>
      <w:szCs w:val="20"/>
      <w:lang w:eastAsia="cs-CZ"/>
    </w:rPr>
  </w:style>
  <w:style w:type="character" w:customStyle="1" w:styleId="Nadpis4Char">
    <w:name w:val="Nadpis 4 Char"/>
    <w:basedOn w:val="Standardnpsmoodstavce"/>
    <w:link w:val="Nadpis4"/>
    <w:rsid w:val="00EB71DF"/>
    <w:rPr>
      <w:rFonts w:ascii="Arial" w:eastAsia="Times New Roman" w:hAnsi="Arial" w:cs="Times New Roman"/>
      <w:snapToGrid w:val="0"/>
      <w:szCs w:val="20"/>
      <w:lang w:eastAsia="cs-CZ"/>
    </w:rPr>
  </w:style>
  <w:style w:type="character" w:customStyle="1" w:styleId="Nadpis5Char">
    <w:name w:val="Nadpis 5 Char"/>
    <w:basedOn w:val="Standardnpsmoodstavce"/>
    <w:link w:val="Nadpis5"/>
    <w:rsid w:val="008A5F53"/>
    <w:rPr>
      <w:rFonts w:ascii="Arial" w:eastAsia="Times New Roman" w:hAnsi="Arial" w:cs="Times New Roman"/>
      <w:snapToGrid w:val="0"/>
      <w:szCs w:val="20"/>
      <w:lang w:eastAsia="cs-CZ"/>
    </w:rPr>
  </w:style>
  <w:style w:type="character" w:customStyle="1" w:styleId="Nadpis6Char">
    <w:name w:val="Nadpis 6 Char"/>
    <w:basedOn w:val="Standardnpsmoodstavce"/>
    <w:link w:val="Nadpis6"/>
    <w:rsid w:val="008A5F53"/>
    <w:rPr>
      <w:rFonts w:ascii="Arial" w:eastAsia="Times New Roman" w:hAnsi="Arial" w:cs="Times New Roman"/>
      <w:sz w:val="28"/>
      <w:szCs w:val="20"/>
      <w:lang w:eastAsia="cs-CZ"/>
    </w:rPr>
  </w:style>
  <w:style w:type="character" w:customStyle="1" w:styleId="Nadpis7Char">
    <w:name w:val="Nadpis 7 Char"/>
    <w:basedOn w:val="Standardnpsmoodstavce"/>
    <w:link w:val="Nadpis7"/>
    <w:rsid w:val="008A5F53"/>
    <w:rPr>
      <w:rFonts w:ascii="Arial" w:eastAsia="Times New Roman" w:hAnsi="Arial" w:cs="Times New Roman"/>
      <w:sz w:val="24"/>
      <w:szCs w:val="20"/>
      <w:lang w:eastAsia="cs-CZ"/>
    </w:rPr>
  </w:style>
  <w:style w:type="character" w:customStyle="1" w:styleId="Nadpis8Char">
    <w:name w:val="Nadpis 8 Char"/>
    <w:basedOn w:val="Standardnpsmoodstavce"/>
    <w:link w:val="Nadpis8"/>
    <w:rsid w:val="008A5F53"/>
    <w:rPr>
      <w:rFonts w:ascii="Arial" w:eastAsia="Times New Roman" w:hAnsi="Arial" w:cs="Times New Roman"/>
      <w:sz w:val="28"/>
      <w:szCs w:val="20"/>
      <w:lang w:eastAsia="cs-CZ"/>
    </w:rPr>
  </w:style>
  <w:style w:type="character" w:customStyle="1" w:styleId="Nadpis9Char">
    <w:name w:val="Nadpis 9 Char"/>
    <w:basedOn w:val="Standardnpsmoodstavce"/>
    <w:link w:val="Nadpis9"/>
    <w:rsid w:val="008A5F53"/>
    <w:rPr>
      <w:rFonts w:ascii="Arial" w:eastAsia="Times New Roman" w:hAnsi="Arial" w:cs="Times New Roman"/>
      <w:b/>
      <w:color w:val="808080"/>
      <w:sz w:val="28"/>
      <w:szCs w:val="20"/>
      <w:lang w:eastAsia="cs-CZ"/>
    </w:rPr>
  </w:style>
  <w:style w:type="character" w:styleId="Odkaznakoment">
    <w:name w:val="annotation reference"/>
    <w:uiPriority w:val="99"/>
    <w:rsid w:val="008A5F53"/>
    <w:rPr>
      <w:sz w:val="16"/>
    </w:rPr>
  </w:style>
  <w:style w:type="paragraph" w:styleId="Textkomente">
    <w:name w:val="annotation text"/>
    <w:basedOn w:val="Normln"/>
    <w:link w:val="TextkomenteChar"/>
    <w:uiPriority w:val="99"/>
    <w:rsid w:val="008A5F53"/>
    <w:pPr>
      <w:spacing w:after="120" w:line="240" w:lineRule="auto"/>
    </w:pPr>
    <w:rPr>
      <w:rFonts w:ascii="Arial" w:eastAsia="Times New Roman" w:hAnsi="Arial" w:cs="Times New Roman"/>
      <w:szCs w:val="20"/>
      <w:lang w:eastAsia="cs-CZ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8A5F53"/>
    <w:rPr>
      <w:rFonts w:ascii="Arial" w:eastAsia="Times New Roman" w:hAnsi="Arial" w:cs="Times New Roman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EB71DF"/>
    <w:pPr>
      <w:ind w:left="720"/>
      <w:contextualSpacing/>
    </w:p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5445D6"/>
    <w:pPr>
      <w:spacing w:after="160"/>
    </w:pPr>
    <w:rPr>
      <w:rFonts w:asciiTheme="minorHAnsi" w:eastAsiaTheme="minorHAnsi" w:hAnsiTheme="minorHAnsi" w:cstheme="minorBidi"/>
      <w:b/>
      <w:bCs/>
      <w:sz w:val="20"/>
      <w:lang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5445D6"/>
    <w:rPr>
      <w:rFonts w:ascii="Arial" w:eastAsia="Times New Roman" w:hAnsi="Arial" w:cs="Times New Roman"/>
      <w:b/>
      <w:bCs/>
      <w:sz w:val="20"/>
      <w:szCs w:val="20"/>
      <w:lang w:eastAsia="cs-CZ"/>
    </w:rPr>
  </w:style>
  <w:style w:type="paragraph" w:styleId="Revize">
    <w:name w:val="Revision"/>
    <w:hidden/>
    <w:uiPriority w:val="99"/>
    <w:semiHidden/>
    <w:rsid w:val="00271C4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oleObject" Target="embeddings/oleObject1.bin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4BCAA6-3215-465F-B5C5-C33E1AF861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1643</TotalTime>
  <Pages>2</Pages>
  <Words>531</Words>
  <Characters>3135</Characters>
  <Application>Microsoft Office Word</Application>
  <DocSecurity>0</DocSecurity>
  <Lines>26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Sochor, Tomáš</dc:creator>
  <cp:keywords/>
  <dc:description/>
  <cp:lastModifiedBy>KP</cp:lastModifiedBy>
  <cp:revision>58</cp:revision>
  <dcterms:created xsi:type="dcterms:W3CDTF">2021-06-28T12:06:00Z</dcterms:created>
  <dcterms:modified xsi:type="dcterms:W3CDTF">2022-03-03T13:51:00Z</dcterms:modified>
</cp:coreProperties>
</file>